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8A" w:rsidRPr="00492E8A" w:rsidRDefault="00492E8A" w:rsidP="00492E8A">
      <w:pPr>
        <w:jc w:val="center"/>
      </w:pPr>
      <w:r w:rsidRPr="00492E8A">
        <w:t>МИНИСТЕРСТВО ФИНАНСОВ РОССИЙСКОЙ ФЕДЕРАЦИИ</w:t>
      </w:r>
    </w:p>
    <w:p w:rsidR="00492E8A" w:rsidRPr="00492E8A" w:rsidRDefault="00492E8A" w:rsidP="00492E8A">
      <w:pPr>
        <w:jc w:val="center"/>
      </w:pPr>
      <w:r w:rsidRPr="00492E8A">
        <w:rPr>
          <w:b/>
          <w:sz w:val="32"/>
          <w:szCs w:val="32"/>
        </w:rPr>
        <w:t>ПИСЬМО</w:t>
      </w:r>
      <w:r w:rsidRPr="00492E8A">
        <w:br/>
        <w:t>от 20 марта 2017 г. N 03-04-06/15803</w:t>
      </w:r>
    </w:p>
    <w:p w:rsidR="00492E8A" w:rsidRDefault="00492E8A" w:rsidP="00492E8A">
      <w:pPr>
        <w:ind w:firstLine="708"/>
        <w:rPr>
          <w:lang w:val="en-US"/>
        </w:rPr>
      </w:pPr>
      <w:r w:rsidRPr="00492E8A">
        <w:t>Департамент налоговой и таможенной политики рассмотрел письмо по вопросу применения подпункта 4 пункта 1 статьи 218 Налогового кодекса Российской Федерации (далее — Кодекс) и сообщает.</w:t>
      </w:r>
    </w:p>
    <w:p w:rsidR="00492E8A" w:rsidRDefault="00492E8A" w:rsidP="00492E8A">
      <w:pPr>
        <w:ind w:firstLine="708"/>
        <w:rPr>
          <w:lang w:val="en-US"/>
        </w:rPr>
      </w:pPr>
      <w:proofErr w:type="gramStart"/>
      <w:r w:rsidRPr="00492E8A">
        <w:t>В соответствии с подпунктом 4 пункта 1 статьи 218 Кодекса при определении размера налоговой базы в соответствии с пунктом 3 статьи 210 Кодекса налогоплательщик (родитель, супруг (супруга) родителя, усыновитель, опекун, попечитель, приемный родитель, супруг (супруга) приемного родителя), на обеспечении которого находится ребенок, имеет право на получение стандартного налогового вычета за каждый месяц налогового периода в следующих размерах:</w:t>
      </w:r>
      <w:proofErr w:type="gramEnd"/>
    </w:p>
    <w:p w:rsidR="00492E8A" w:rsidRPr="00492E8A" w:rsidRDefault="00492E8A" w:rsidP="00492E8A">
      <w:pPr>
        <w:pStyle w:val="a4"/>
        <w:numPr>
          <w:ilvl w:val="0"/>
          <w:numId w:val="1"/>
        </w:numPr>
        <w:rPr>
          <w:lang w:val="en-US"/>
        </w:rPr>
      </w:pPr>
      <w:r w:rsidRPr="00492E8A">
        <w:t>1 400 рублей — на первого ребенка;</w:t>
      </w:r>
    </w:p>
    <w:p w:rsidR="00492E8A" w:rsidRPr="00492E8A" w:rsidRDefault="00492E8A" w:rsidP="00492E8A">
      <w:pPr>
        <w:pStyle w:val="a4"/>
        <w:numPr>
          <w:ilvl w:val="0"/>
          <w:numId w:val="1"/>
        </w:numPr>
        <w:rPr>
          <w:lang w:val="en-US"/>
        </w:rPr>
      </w:pPr>
      <w:r w:rsidRPr="00492E8A">
        <w:t>1 400 рублей — на второго ребенка;</w:t>
      </w:r>
    </w:p>
    <w:p w:rsidR="00492E8A" w:rsidRPr="00492E8A" w:rsidRDefault="00492E8A" w:rsidP="00492E8A">
      <w:pPr>
        <w:pStyle w:val="a4"/>
        <w:numPr>
          <w:ilvl w:val="0"/>
          <w:numId w:val="1"/>
        </w:numPr>
        <w:rPr>
          <w:lang w:val="en-US"/>
        </w:rPr>
      </w:pPr>
      <w:r w:rsidRPr="00492E8A">
        <w:t>3 000 рублей — на третьего и каждого последующего ребенка;</w:t>
      </w:r>
    </w:p>
    <w:p w:rsidR="00492E8A" w:rsidRPr="00492E8A" w:rsidRDefault="00492E8A" w:rsidP="00492E8A">
      <w:pPr>
        <w:pStyle w:val="a4"/>
        <w:numPr>
          <w:ilvl w:val="0"/>
          <w:numId w:val="1"/>
        </w:numPr>
        <w:rPr>
          <w:lang w:val="en-US"/>
        </w:rPr>
      </w:pPr>
      <w:r w:rsidRPr="00492E8A">
        <w:t>12 000 (6 000)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492E8A" w:rsidRDefault="00492E8A" w:rsidP="00492E8A">
      <w:pPr>
        <w:ind w:firstLine="708"/>
        <w:rPr>
          <w:lang w:val="en-US"/>
        </w:rPr>
      </w:pPr>
      <w:r w:rsidRPr="00492E8A">
        <w:t>Стандартный налоговый вычет применяется с учетом особенностей, предусмотренных подпунктом 4 пункта 1 статьи 218 Кодекса. При этом</w:t>
      </w:r>
      <w:proofErr w:type="gramStart"/>
      <w:r w:rsidRPr="00492E8A">
        <w:t>,</w:t>
      </w:r>
      <w:proofErr w:type="gramEnd"/>
      <w:r w:rsidRPr="00492E8A">
        <w:t xml:space="preserve"> по мнению Департамента, а также с учетом пункта 14 Обзора практики рассмотрения судами дел, связанных с применением главы 23 Налогового кодекса Российской Федерации, утвержденного Президиумом Верховного Суда Российской Федерации 21.10.2015, общая величина стандартного налогового вычета на ребенка-инвалида определяется путем сложения размеров вычета, предусмотренных по основанию, связанному с рождением ребенка (усыновлением, установлением опеки), и по основанию, связанному с тем, что ребенок является инвалидом.</w:t>
      </w:r>
    </w:p>
    <w:p w:rsidR="00492E8A" w:rsidRPr="00492E8A" w:rsidRDefault="00492E8A" w:rsidP="00492E8A">
      <w:pPr>
        <w:ind w:firstLine="708"/>
      </w:pPr>
      <w:r w:rsidRPr="00492E8A">
        <w:t>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налоговым агентам и налоговым органам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492E8A" w:rsidRPr="00492E8A" w:rsidRDefault="00492E8A" w:rsidP="00492E8A">
      <w:pPr>
        <w:ind w:left="6372"/>
      </w:pPr>
      <w:r w:rsidRPr="00492E8A">
        <w:t>Директор Департамента</w:t>
      </w:r>
      <w:r w:rsidRPr="00492E8A">
        <w:br/>
        <w:t>А.В.САЗАНОВ</w:t>
      </w:r>
      <w:r w:rsidRPr="00492E8A">
        <w:br/>
        <w:t>20.03.2017</w:t>
      </w:r>
    </w:p>
    <w:p w:rsidR="00D40D2D" w:rsidRPr="00492E8A" w:rsidRDefault="00D40D2D" w:rsidP="00492E8A"/>
    <w:sectPr w:rsidR="00D40D2D" w:rsidRPr="00492E8A" w:rsidSect="00D40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63B4"/>
    <w:multiLevelType w:val="hybridMultilevel"/>
    <w:tmpl w:val="5DC834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E8A"/>
    <w:rsid w:val="00492E8A"/>
    <w:rsid w:val="00D40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2E8A"/>
    <w:pPr>
      <w:ind w:left="720"/>
      <w:contextualSpacing/>
    </w:pPr>
  </w:style>
</w:styles>
</file>

<file path=word/webSettings.xml><?xml version="1.0" encoding="utf-8"?>
<w:webSettings xmlns:r="http://schemas.openxmlformats.org/officeDocument/2006/relationships" xmlns:w="http://schemas.openxmlformats.org/wordprocessingml/2006/main">
  <w:divs>
    <w:div w:id="12846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2019-10-01T15:17:00Z</dcterms:created>
  <dcterms:modified xsi:type="dcterms:W3CDTF">2019-10-01T15:21:00Z</dcterms:modified>
</cp:coreProperties>
</file>